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4F25C" w14:textId="45C9CAA1" w:rsidR="00CB2B9B" w:rsidRDefault="00CB2B9B" w:rsidP="000E4E85">
      <w:pPr>
        <w:jc w:val="center"/>
        <w:rPr>
          <w:b/>
          <w:bCs/>
          <w:sz w:val="28"/>
          <w:szCs w:val="28"/>
        </w:rPr>
      </w:pPr>
      <w:r>
        <w:rPr>
          <w:noProof/>
        </w:rPr>
        <w:drawing>
          <wp:anchor distT="0" distB="0" distL="114300" distR="114300" simplePos="0" relativeHeight="251662336" behindDoc="0" locked="0" layoutInCell="1" allowOverlap="1" wp14:anchorId="020E0D19" wp14:editId="68F4A27B">
            <wp:simplePos x="0" y="0"/>
            <wp:positionH relativeFrom="column">
              <wp:posOffset>5089525</wp:posOffset>
            </wp:positionH>
            <wp:positionV relativeFrom="paragraph">
              <wp:posOffset>-656590</wp:posOffset>
            </wp:positionV>
            <wp:extent cx="1186664" cy="1257300"/>
            <wp:effectExtent l="0" t="0" r="0" b="0"/>
            <wp:wrapNone/>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39022" t="15990" r="38756" b="42152"/>
                    <a:stretch/>
                  </pic:blipFill>
                  <pic:spPr bwMode="auto">
                    <a:xfrm>
                      <a:off x="0" y="0"/>
                      <a:ext cx="1186664" cy="1257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76DB37" w14:textId="77777777" w:rsidR="00E94B26" w:rsidRDefault="00E94B26" w:rsidP="000E4E85">
      <w:pPr>
        <w:jc w:val="center"/>
        <w:rPr>
          <w:b/>
          <w:bCs/>
          <w:color w:val="2F5496" w:themeColor="accent1" w:themeShade="BF"/>
          <w:sz w:val="32"/>
          <w:szCs w:val="32"/>
        </w:rPr>
      </w:pPr>
    </w:p>
    <w:p w14:paraId="191C1825" w14:textId="2DC48D7F" w:rsidR="00513998" w:rsidRPr="00FB5122" w:rsidRDefault="00513998" w:rsidP="000E4E85">
      <w:pPr>
        <w:jc w:val="center"/>
        <w:rPr>
          <w:b/>
          <w:bCs/>
          <w:color w:val="2F5496" w:themeColor="accent1" w:themeShade="BF"/>
          <w:sz w:val="32"/>
          <w:szCs w:val="32"/>
        </w:rPr>
      </w:pPr>
      <w:r w:rsidRPr="00FB5122">
        <w:rPr>
          <w:b/>
          <w:bCs/>
          <w:color w:val="2F5496" w:themeColor="accent1" w:themeShade="BF"/>
          <w:sz w:val="32"/>
          <w:szCs w:val="32"/>
        </w:rPr>
        <w:t xml:space="preserve">A MONOGEN </w:t>
      </w:r>
      <w:proofErr w:type="spellStart"/>
      <w:r w:rsidR="000E4E85" w:rsidRPr="00FB5122">
        <w:rPr>
          <w:b/>
          <w:bCs/>
          <w:color w:val="2F5496" w:themeColor="accent1" w:themeShade="BF"/>
          <w:sz w:val="32"/>
          <w:szCs w:val="32"/>
        </w:rPr>
        <w:t>prenatális</w:t>
      </w:r>
      <w:proofErr w:type="spellEnd"/>
      <w:r w:rsidR="000E4E85" w:rsidRPr="00FB5122">
        <w:rPr>
          <w:b/>
          <w:bCs/>
          <w:color w:val="2F5496" w:themeColor="accent1" w:themeShade="BF"/>
          <w:sz w:val="32"/>
          <w:szCs w:val="32"/>
        </w:rPr>
        <w:t xml:space="preserve"> </w:t>
      </w:r>
      <w:r w:rsidRPr="00FB5122">
        <w:rPr>
          <w:b/>
          <w:bCs/>
          <w:color w:val="2F5496" w:themeColor="accent1" w:themeShade="BF"/>
          <w:sz w:val="32"/>
          <w:szCs w:val="32"/>
        </w:rPr>
        <w:t>vizsgálatról</w:t>
      </w:r>
    </w:p>
    <w:p w14:paraId="049FF1F7" w14:textId="60D8FF36" w:rsidR="00513998" w:rsidRDefault="00513998" w:rsidP="00513998"/>
    <w:p w14:paraId="7FC39367" w14:textId="5E533443" w:rsidR="0014167B" w:rsidRDefault="00513998" w:rsidP="00A1537E">
      <w:r w:rsidRPr="00E94B26">
        <w:t>A</w:t>
      </w:r>
      <w:r w:rsidR="003B2D9C">
        <w:t>z anyai vérben szabadon keringő magzati eredetű DNS molekuláris genetikai vizsgálatának fejlődésével lehetővé vált, hogy a</w:t>
      </w:r>
      <w:r w:rsidRPr="00E94B26">
        <w:t xml:space="preserve"> számbeli és szerkezeti kromoszóma</w:t>
      </w:r>
      <w:r w:rsidR="00F17EC8" w:rsidRPr="00E94B26">
        <w:rPr>
          <w:strike/>
        </w:rPr>
        <w:t xml:space="preserve"> </w:t>
      </w:r>
      <w:r w:rsidR="00421419" w:rsidRPr="00E94B26">
        <w:t>eltéréseke</w:t>
      </w:r>
      <w:r w:rsidR="003B2D9C">
        <w:t xml:space="preserve">n túl </w:t>
      </w:r>
      <w:r w:rsidRPr="00E94B26">
        <w:t>a</w:t>
      </w:r>
      <w:r w:rsidR="00262D5B" w:rsidRPr="00E94B26">
        <w:t xml:space="preserve"> génekben előforduló hibák, illetve mutációk</w:t>
      </w:r>
      <w:r w:rsidR="003B2D9C">
        <w:t xml:space="preserve"> is kimutathatóa</w:t>
      </w:r>
      <w:r w:rsidR="00262D5B" w:rsidRPr="00E94B26">
        <w:t>k</w:t>
      </w:r>
      <w:r w:rsidR="003B2D9C">
        <w:t xml:space="preserve">. </w:t>
      </w:r>
      <w:r w:rsidR="003B2D9C" w:rsidRPr="00E94B26">
        <w:t xml:space="preserve">A MONOGEN </w:t>
      </w:r>
      <w:proofErr w:type="spellStart"/>
      <w:r w:rsidR="003B2D9C" w:rsidRPr="00E94B26">
        <w:t>prenatális</w:t>
      </w:r>
      <w:proofErr w:type="spellEnd"/>
      <w:r w:rsidR="003B2D9C" w:rsidRPr="00E94B26">
        <w:t xml:space="preserve"> teszt az</w:t>
      </w:r>
      <w:r w:rsidR="003B2D9C">
        <w:t xml:space="preserve"> ilyen, </w:t>
      </w:r>
      <w:r w:rsidR="00262D5B" w:rsidRPr="00E94B26">
        <w:t xml:space="preserve">egy gén </w:t>
      </w:r>
      <w:r w:rsidR="00421419" w:rsidRPr="00E94B26">
        <w:t>eltérésére visszavezethető</w:t>
      </w:r>
      <w:r w:rsidR="00262D5B" w:rsidRPr="00E94B26">
        <w:t xml:space="preserve"> </w:t>
      </w:r>
      <w:r w:rsidRPr="00E94B26">
        <w:t>betegségek</w:t>
      </w:r>
      <w:r w:rsidR="003B2D9C">
        <w:t>et,</w:t>
      </w:r>
      <w:r w:rsidR="00262D5B" w:rsidRPr="00E94B26">
        <w:t xml:space="preserve"> vagyis a </w:t>
      </w:r>
      <w:proofErr w:type="spellStart"/>
      <w:r w:rsidR="00262D5B" w:rsidRPr="00E94B26">
        <w:t>monogénes</w:t>
      </w:r>
      <w:proofErr w:type="spellEnd"/>
      <w:r w:rsidR="00262D5B" w:rsidRPr="00E94B26">
        <w:t xml:space="preserve"> rendellenességek</w:t>
      </w:r>
      <w:r w:rsidR="003B2D9C">
        <w:t>et vizsgálja.</w:t>
      </w:r>
      <w:r w:rsidRPr="00E94B26">
        <w:t xml:space="preserve"> </w:t>
      </w:r>
    </w:p>
    <w:p w14:paraId="28387A94" w14:textId="77777777" w:rsidR="003B2D9C" w:rsidRDefault="003B2D9C" w:rsidP="003B2D9C">
      <w:pPr>
        <w:rPr>
          <w:b/>
          <w:bCs/>
        </w:rPr>
      </w:pPr>
      <w:r w:rsidRPr="00E94B26">
        <w:rPr>
          <w:b/>
          <w:bCs/>
        </w:rPr>
        <w:t xml:space="preserve">A MONOGEN </w:t>
      </w:r>
      <w:proofErr w:type="spellStart"/>
      <w:r w:rsidRPr="00E94B26">
        <w:rPr>
          <w:b/>
          <w:bCs/>
        </w:rPr>
        <w:t>prenatális</w:t>
      </w:r>
      <w:proofErr w:type="spellEnd"/>
      <w:r w:rsidRPr="00E94B26">
        <w:rPr>
          <w:b/>
          <w:bCs/>
        </w:rPr>
        <w:t xml:space="preserve"> vizsgálat a magzatban nem örökletes úton, újonnan kialakuló 44 súlyos genetikai betegséget vizsgál.   </w:t>
      </w:r>
    </w:p>
    <w:p w14:paraId="59ACA92A" w14:textId="014BB849" w:rsidR="00E94B26" w:rsidRDefault="00A517D7" w:rsidP="00A1537E">
      <w:r w:rsidRPr="00E94B26">
        <w:t xml:space="preserve">A </w:t>
      </w:r>
      <w:r w:rsidRPr="00E94B26">
        <w:rPr>
          <w:b/>
          <w:bCs/>
        </w:rPr>
        <w:t>MONOGEN</w:t>
      </w:r>
      <w:r w:rsidRPr="00E94B26">
        <w:t xml:space="preserve"> </w:t>
      </w:r>
      <w:proofErr w:type="spellStart"/>
      <w:r w:rsidRPr="00E94B26">
        <w:t>prenatális</w:t>
      </w:r>
      <w:proofErr w:type="spellEnd"/>
      <w:r w:rsidRPr="00E94B26">
        <w:t xml:space="preserve"> vizsgálat a magzat 25 fontos génjében, nem örökletes úton, újonnan kialakuló, 44 genetikai betegséget vizsgál, melyek mindegyike súlyos klinikai tünetekkel jár a megszületést követően, mint a csontvázrendszer fejlődésének rendellenességei, szív-fejlődési rendellenességek és összetett fejlődési szindrómák. A vizsgált genetikai betegségek gyakran együtt járnak az idegrendszer fejlődési zavaraival és olyan idegrendszeri tünetekkel, mint az értelmi fogyatékosság, az epilepszia vagy az autizmus. Egyes esetekben különböző, domináns Mendeli öröklésmenetet mutató rendellenességeket, mint a </w:t>
      </w:r>
      <w:proofErr w:type="spellStart"/>
      <w:r w:rsidRPr="00E94B26">
        <w:t>Schinzel</w:t>
      </w:r>
      <w:proofErr w:type="spellEnd"/>
      <w:r w:rsidRPr="00E94B26">
        <w:t>-szindróma vagy a Bohring-</w:t>
      </w:r>
      <w:proofErr w:type="spellStart"/>
      <w:r w:rsidRPr="00E94B26">
        <w:t>Opitz</w:t>
      </w:r>
      <w:proofErr w:type="spellEnd"/>
      <w:r w:rsidRPr="00E94B26">
        <w:t xml:space="preserve"> szindróma is vizsgál a szűrőteszt</w:t>
      </w:r>
      <w:r>
        <w:t>.</w:t>
      </w:r>
    </w:p>
    <w:p w14:paraId="3307DA07" w14:textId="6FD4BF27" w:rsidR="001F31AB" w:rsidRPr="00833095" w:rsidRDefault="00A517D7" w:rsidP="00A517D7">
      <w:r w:rsidRPr="00E94B26">
        <w:rPr>
          <w:b/>
          <w:bCs/>
        </w:rPr>
        <w:t xml:space="preserve">A MONOGEN által vizsgált </w:t>
      </w:r>
      <w:r w:rsidRPr="00E94B26">
        <w:t xml:space="preserve">rendellenességek előfordulása önmagában viszonylag ritka, azonban ezek összesített gyakorisága a Down-szindrómáéhoz hasonló (~1/300 – 1/600). </w:t>
      </w:r>
    </w:p>
    <w:p w14:paraId="7E4C289A" w14:textId="77777777" w:rsidR="001F31AB" w:rsidRDefault="001F31AB" w:rsidP="00A517D7">
      <w:pPr>
        <w:rPr>
          <w:b/>
          <w:bCs/>
          <w:sz w:val="20"/>
          <w:szCs w:val="20"/>
        </w:rPr>
      </w:pPr>
    </w:p>
    <w:p w14:paraId="46648759" w14:textId="10A69714" w:rsidR="00A517D7" w:rsidRPr="00E94B26" w:rsidRDefault="00A517D7" w:rsidP="00A517D7">
      <w:pPr>
        <w:rPr>
          <w:b/>
          <w:bCs/>
          <w:sz w:val="20"/>
          <w:szCs w:val="20"/>
        </w:rPr>
      </w:pPr>
      <w:r w:rsidRPr="00E94B26">
        <w:rPr>
          <w:b/>
          <w:bCs/>
          <w:sz w:val="20"/>
          <w:szCs w:val="20"/>
        </w:rPr>
        <w:t xml:space="preserve">A MONOGEN által vizsgálat gének és ahhoz tartozó betegségek </w:t>
      </w:r>
    </w:p>
    <w:p w14:paraId="19A92A64" w14:textId="77777777" w:rsidR="00A517D7" w:rsidRPr="00E94B26" w:rsidRDefault="00A517D7" w:rsidP="00A517D7">
      <w:r w:rsidRPr="00E94B26">
        <w:rPr>
          <w:noProof/>
        </w:rPr>
        <w:drawing>
          <wp:inline distT="0" distB="0" distL="0" distR="0" wp14:anchorId="70E981C5" wp14:editId="6979F635">
            <wp:extent cx="5387340" cy="3811557"/>
            <wp:effectExtent l="0" t="0" r="381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5060" t="23280" r="35581" b="14638"/>
                    <a:stretch/>
                  </pic:blipFill>
                  <pic:spPr bwMode="auto">
                    <a:xfrm>
                      <a:off x="0" y="0"/>
                      <a:ext cx="5418770" cy="3833794"/>
                    </a:xfrm>
                    <a:prstGeom prst="rect">
                      <a:avLst/>
                    </a:prstGeom>
                    <a:ln>
                      <a:noFill/>
                    </a:ln>
                    <a:extLst>
                      <a:ext uri="{53640926-AAD7-44D8-BBD7-CCE9431645EC}">
                        <a14:shadowObscured xmlns:a14="http://schemas.microsoft.com/office/drawing/2010/main"/>
                      </a:ext>
                    </a:extLst>
                  </pic:spPr>
                </pic:pic>
              </a:graphicData>
            </a:graphic>
          </wp:inline>
        </w:drawing>
      </w:r>
    </w:p>
    <w:p w14:paraId="09CBF5A1" w14:textId="77777777" w:rsidR="00A517D7" w:rsidRPr="00E94B26" w:rsidRDefault="00A517D7" w:rsidP="00A517D7"/>
    <w:p w14:paraId="2C3FA19E" w14:textId="751356D3" w:rsidR="00A517D7" w:rsidRDefault="00A517D7" w:rsidP="00A1537E">
      <w:r w:rsidRPr="00E94B26">
        <w:t xml:space="preserve">A </w:t>
      </w:r>
      <w:r w:rsidRPr="00E94B26">
        <w:rPr>
          <w:b/>
          <w:bCs/>
        </w:rPr>
        <w:t>MONOGEN</w:t>
      </w:r>
      <w:r w:rsidRPr="00E94B26">
        <w:t xml:space="preserve"> </w:t>
      </w:r>
      <w:r>
        <w:t xml:space="preserve">által </w:t>
      </w:r>
      <w:r w:rsidRPr="00E94B26">
        <w:t>vizsgált rendellenes</w:t>
      </w:r>
      <w:r>
        <w:t>s</w:t>
      </w:r>
      <w:r w:rsidRPr="00E94B26">
        <w:t>égek</w:t>
      </w:r>
      <w:r>
        <w:t xml:space="preserve"> sokszor</w:t>
      </w:r>
      <w:r w:rsidRPr="00E94B26">
        <w:t xml:space="preserve"> a magzati korban nem ismerhetőek fel, mert vagy nem járnak ultrahangeltéréssel vagy az ultrahangeltérés csak későn, a terhesség III. trimeszterében válik láthatóvá. Ezek a ritka betegségek így jellemzően a megszületést követően kerülnek felismerésre. Ráadásul a rendellenességek ezen csoportjának esetében, a családi kórtörténet nem alkalmazható a kockázat előrejelzésére, </w:t>
      </w:r>
      <w:r>
        <w:t>mert</w:t>
      </w:r>
      <w:r w:rsidRPr="00E94B26">
        <w:t xml:space="preserve"> a vizsgált genetikai eltérések nem a szülőktől örökölten alakulnak ki a magzatban, mint amelyet az ORIGIN hordozóság szűrés képes kimutatni, hanem az újonnan előforduló genetikai mutációk állnak a betegségek hátterében.</w:t>
      </w:r>
      <w:r w:rsidR="00D909DD">
        <w:t xml:space="preserve"> Sok esetben, az ilyen rendellenességek hátterében az előrehaladott apai életkor áll.</w:t>
      </w:r>
      <w:r w:rsidR="00604B66" w:rsidRPr="00604B66">
        <w:t xml:space="preserve"> </w:t>
      </w:r>
      <w:r w:rsidR="00604B66">
        <w:t>A</w:t>
      </w:r>
      <w:r w:rsidR="00604B66" w:rsidRPr="00E94B26">
        <w:t xml:space="preserve">z </w:t>
      </w:r>
      <w:proofErr w:type="spellStart"/>
      <w:r w:rsidR="00604B66" w:rsidRPr="00E94B26">
        <w:t>Achondroplasia</w:t>
      </w:r>
      <w:proofErr w:type="spellEnd"/>
      <w:r w:rsidR="00604B66" w:rsidRPr="00E94B26">
        <w:t xml:space="preserve"> előfordulása</w:t>
      </w:r>
      <w:r w:rsidR="00604B66">
        <w:t xml:space="preserve"> például</w:t>
      </w:r>
      <w:r w:rsidR="00604B66" w:rsidRPr="00E94B26">
        <w:t xml:space="preserve"> 8-szor nagyobb az idősebb korú apák gyermekeiben</w:t>
      </w:r>
      <w:r w:rsidR="00604B66">
        <w:t xml:space="preserve">, de </w:t>
      </w:r>
      <w:r w:rsidR="00604B66" w:rsidRPr="00E94B26">
        <w:t xml:space="preserve">a Pfeiffer-szindróma, </w:t>
      </w:r>
      <w:proofErr w:type="spellStart"/>
      <w:r w:rsidR="00604B66" w:rsidRPr="00E94B26">
        <w:t>Crouzon</w:t>
      </w:r>
      <w:proofErr w:type="spellEnd"/>
      <w:r w:rsidR="00604B66" w:rsidRPr="00E94B26">
        <w:t xml:space="preserve">-szindróma, az </w:t>
      </w:r>
      <w:proofErr w:type="spellStart"/>
      <w:r w:rsidR="00604B66" w:rsidRPr="00E94B26">
        <w:t>Apert</w:t>
      </w:r>
      <w:proofErr w:type="spellEnd"/>
      <w:r w:rsidR="00604B66" w:rsidRPr="00E94B26">
        <w:t xml:space="preserve">-szindróma, a </w:t>
      </w:r>
      <w:proofErr w:type="spellStart"/>
      <w:r w:rsidR="00604B66" w:rsidRPr="00E94B26">
        <w:t>thanatophor</w:t>
      </w:r>
      <w:proofErr w:type="spellEnd"/>
      <w:r w:rsidR="00604B66" w:rsidRPr="00E94B26">
        <w:t xml:space="preserve"> törpeség és az </w:t>
      </w:r>
      <w:proofErr w:type="spellStart"/>
      <w:r w:rsidR="00604B66" w:rsidRPr="00E94B26">
        <w:t>osteogenesis</w:t>
      </w:r>
      <w:proofErr w:type="spellEnd"/>
      <w:r w:rsidR="00604B66" w:rsidRPr="00E94B26">
        <w:t xml:space="preserve"> </w:t>
      </w:r>
      <w:proofErr w:type="spellStart"/>
      <w:r w:rsidR="00604B66" w:rsidRPr="00E94B26">
        <w:t>imperfecta</w:t>
      </w:r>
      <w:proofErr w:type="spellEnd"/>
      <w:r w:rsidR="00604B66">
        <w:t xml:space="preserve"> esetében is összefüggést találtak a rendellenesség gyakorisága és az apai növekedése között. Ennek magyarázata </w:t>
      </w:r>
      <w:r w:rsidR="00812275">
        <w:t xml:space="preserve">, hogy az ilyen </w:t>
      </w:r>
      <w:r w:rsidRPr="00E94B26">
        <w:t xml:space="preserve">magzati rendellenességek hátterében általában olyan géneltérések (mutációk) állnak, amelyek az ondóképződés során alakulnak ki. </w:t>
      </w:r>
    </w:p>
    <w:p w14:paraId="01F6DC69" w14:textId="77777777" w:rsidR="00812275" w:rsidRPr="00E94B26" w:rsidRDefault="00812275" w:rsidP="00A1537E"/>
    <w:p w14:paraId="15F067AF" w14:textId="4FE2A392" w:rsidR="000A5C85" w:rsidRDefault="00513998">
      <w:pPr>
        <w:rPr>
          <w:b/>
          <w:bCs/>
        </w:rPr>
      </w:pPr>
      <w:r w:rsidRPr="00E94B26">
        <w:rPr>
          <w:b/>
          <w:bCs/>
        </w:rPr>
        <w:t xml:space="preserve">A </w:t>
      </w:r>
      <w:r w:rsidR="0014167B" w:rsidRPr="00E94B26">
        <w:rPr>
          <w:b/>
          <w:bCs/>
        </w:rPr>
        <w:t xml:space="preserve">MONOGEN </w:t>
      </w:r>
      <w:r w:rsidRPr="00E94B26">
        <w:rPr>
          <w:b/>
          <w:bCs/>
        </w:rPr>
        <w:t>által vizsgált genetikai betegségek kialakulásának valószínűsége</w:t>
      </w:r>
      <w:r w:rsidR="000A5C85" w:rsidRPr="00E94B26">
        <w:rPr>
          <w:b/>
          <w:bCs/>
        </w:rPr>
        <w:t xml:space="preserve"> az anyai életkorral nincs összefüggésben, azonban az apai életkornak ebben a rendellenességcsoportban van jelentősége. </w:t>
      </w:r>
      <w:r w:rsidR="00CC7519" w:rsidRPr="00E94B26">
        <w:rPr>
          <w:b/>
          <w:bCs/>
        </w:rPr>
        <w:t>A m</w:t>
      </w:r>
      <w:r w:rsidR="000A5C85" w:rsidRPr="00E94B26">
        <w:rPr>
          <w:b/>
          <w:bCs/>
        </w:rPr>
        <w:t xml:space="preserve">egfigyelések szerint az apai életkor előrehaladtával a </w:t>
      </w:r>
      <w:proofErr w:type="spellStart"/>
      <w:r w:rsidR="000A5C85" w:rsidRPr="00E94B26">
        <w:rPr>
          <w:b/>
          <w:bCs/>
        </w:rPr>
        <w:t>monogénes</w:t>
      </w:r>
      <w:proofErr w:type="spellEnd"/>
      <w:r w:rsidR="000A5C85" w:rsidRPr="00E94B26">
        <w:rPr>
          <w:b/>
          <w:bCs/>
        </w:rPr>
        <w:t xml:space="preserve"> rendellenességek előfordulása növekszik</w:t>
      </w:r>
      <w:r w:rsidR="00CC7519" w:rsidRPr="00E94B26">
        <w:rPr>
          <w:b/>
          <w:bCs/>
        </w:rPr>
        <w:t xml:space="preserve">, mely jelenség </w:t>
      </w:r>
      <w:r w:rsidR="000A5C85" w:rsidRPr="00E94B26">
        <w:rPr>
          <w:b/>
          <w:bCs/>
        </w:rPr>
        <w:t>az ondósejtképződés (</w:t>
      </w:r>
      <w:proofErr w:type="spellStart"/>
      <w:r w:rsidR="000A5C85" w:rsidRPr="00E94B26">
        <w:rPr>
          <w:b/>
          <w:bCs/>
        </w:rPr>
        <w:t>spermatogenesis</w:t>
      </w:r>
      <w:proofErr w:type="spellEnd"/>
      <w:r w:rsidR="000A5C85" w:rsidRPr="00E94B26">
        <w:rPr>
          <w:b/>
          <w:bCs/>
        </w:rPr>
        <w:t xml:space="preserve">) során bekövetkező hibákkal magyarázható. </w:t>
      </w:r>
    </w:p>
    <w:p w14:paraId="0D4F0658" w14:textId="77777777" w:rsidR="00E94B26" w:rsidRPr="00E94B26" w:rsidRDefault="00E94B26">
      <w:pPr>
        <w:rPr>
          <w:b/>
          <w:bCs/>
        </w:rPr>
      </w:pPr>
    </w:p>
    <w:p w14:paraId="1D05A179" w14:textId="45E325EC" w:rsidR="000E4E85" w:rsidRPr="00E94B26" w:rsidRDefault="003929CA">
      <w:bookmarkStart w:id="0" w:name="_Hlk98749729"/>
      <w:r w:rsidRPr="00E94B26">
        <w:t xml:space="preserve">.    </w:t>
      </w:r>
      <w:bookmarkEnd w:id="0"/>
    </w:p>
    <w:p w14:paraId="0E11C841" w14:textId="3262BFFE" w:rsidR="0047359B" w:rsidRPr="00E94B26" w:rsidRDefault="00CB2B9B" w:rsidP="006D35FD">
      <w:r w:rsidRPr="00E94B26">
        <w:rPr>
          <w:noProof/>
        </w:rPr>
        <w:drawing>
          <wp:anchor distT="0" distB="0" distL="114300" distR="114300" simplePos="0" relativeHeight="251660288" behindDoc="0" locked="0" layoutInCell="1" allowOverlap="1" wp14:anchorId="2E8BC680" wp14:editId="6B35FB7E">
            <wp:simplePos x="0" y="0"/>
            <wp:positionH relativeFrom="column">
              <wp:posOffset>685165</wp:posOffset>
            </wp:positionH>
            <wp:positionV relativeFrom="paragraph">
              <wp:posOffset>478017</wp:posOffset>
            </wp:positionV>
            <wp:extent cx="556174" cy="502920"/>
            <wp:effectExtent l="0" t="0" r="0" b="0"/>
            <wp:wrapNone/>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39022" t="15990" r="38756" b="42152"/>
                    <a:stretch/>
                  </pic:blipFill>
                  <pic:spPr bwMode="auto">
                    <a:xfrm>
                      <a:off x="0" y="0"/>
                      <a:ext cx="556174" cy="502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E4E85" w:rsidRPr="00E94B26">
        <w:rPr>
          <w:noProof/>
        </w:rPr>
        <mc:AlternateContent>
          <mc:Choice Requires="wps">
            <w:drawing>
              <wp:anchor distT="0" distB="0" distL="114300" distR="114300" simplePos="0" relativeHeight="251659264" behindDoc="0" locked="0" layoutInCell="1" allowOverlap="1" wp14:anchorId="52934CD5" wp14:editId="15B13CC7">
                <wp:simplePos x="0" y="0"/>
                <wp:positionH relativeFrom="column">
                  <wp:posOffset>1241425</wp:posOffset>
                </wp:positionH>
                <wp:positionV relativeFrom="paragraph">
                  <wp:posOffset>509905</wp:posOffset>
                </wp:positionV>
                <wp:extent cx="998220" cy="441960"/>
                <wp:effectExtent l="0" t="0" r="11430" b="15240"/>
                <wp:wrapNone/>
                <wp:docPr id="4" name="Téglalap 4"/>
                <wp:cNvGraphicFramePr/>
                <a:graphic xmlns:a="http://schemas.openxmlformats.org/drawingml/2006/main">
                  <a:graphicData uri="http://schemas.microsoft.com/office/word/2010/wordprocessingShape">
                    <wps:wsp>
                      <wps:cNvSpPr/>
                      <wps:spPr>
                        <a:xfrm>
                          <a:off x="0" y="0"/>
                          <a:ext cx="998220" cy="4419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C1E53" id="Téglalap 4" o:spid="_x0000_s1026" style="position:absolute;margin-left:97.75pt;margin-top:40.15pt;width:78.6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" fillcolor="white [3212]" strokecolor="white [3212]" strokeweight="1pt"/>
            </w:pict>
          </mc:Fallback>
        </mc:AlternateContent>
      </w:r>
      <w:r w:rsidR="000E4E85" w:rsidRPr="00E94B26">
        <w:rPr>
          <w:noProof/>
        </w:rPr>
        <w:drawing>
          <wp:inline distT="0" distB="0" distL="0" distR="0" wp14:anchorId="0D501020" wp14:editId="1E6F1BC8">
            <wp:extent cx="4477087" cy="2928620"/>
            <wp:effectExtent l="0" t="0" r="0" b="508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4127" t="30570" r="30688" b="28513"/>
                    <a:stretch/>
                  </pic:blipFill>
                  <pic:spPr bwMode="auto">
                    <a:xfrm>
                      <a:off x="0" y="0"/>
                      <a:ext cx="4496113" cy="2941066"/>
                    </a:xfrm>
                    <a:prstGeom prst="rect">
                      <a:avLst/>
                    </a:prstGeom>
                    <a:ln>
                      <a:noFill/>
                    </a:ln>
                    <a:extLst>
                      <a:ext uri="{53640926-AAD7-44D8-BBD7-CCE9431645EC}">
                        <a14:shadowObscured xmlns:a14="http://schemas.microsoft.com/office/drawing/2010/main"/>
                      </a:ext>
                    </a:extLst>
                  </pic:spPr>
                </pic:pic>
              </a:graphicData>
            </a:graphic>
          </wp:inline>
        </w:drawing>
      </w:r>
    </w:p>
    <w:p w14:paraId="116C4D7E" w14:textId="06E74B44" w:rsidR="00CA303E" w:rsidRDefault="00CA303E" w:rsidP="006D35FD"/>
    <w:p w14:paraId="723F146A" w14:textId="78FF26DB" w:rsidR="00833095" w:rsidRDefault="00833095" w:rsidP="006D35FD"/>
    <w:p w14:paraId="6F82A59A" w14:textId="02180381" w:rsidR="00833095" w:rsidRDefault="00833095" w:rsidP="006D35FD"/>
    <w:p w14:paraId="6E4B1765" w14:textId="77777777" w:rsidR="00833095" w:rsidRDefault="00833095" w:rsidP="006D35FD"/>
    <w:p w14:paraId="0F399B61" w14:textId="77777777" w:rsidR="001F31AB" w:rsidRPr="00E94B26" w:rsidRDefault="001F31AB" w:rsidP="006D35FD"/>
    <w:p w14:paraId="25E9ABA4" w14:textId="22990328" w:rsidR="00CA303E" w:rsidRPr="00E94B26" w:rsidRDefault="00CA303E">
      <w:pPr>
        <w:rPr>
          <w:b/>
          <w:bCs/>
        </w:rPr>
      </w:pPr>
      <w:r w:rsidRPr="00E94B26">
        <w:rPr>
          <w:b/>
          <w:bCs/>
        </w:rPr>
        <w:lastRenderedPageBreak/>
        <w:t>Kinek javasolt a MONOGEN vizsgálat?</w:t>
      </w:r>
    </w:p>
    <w:p w14:paraId="106A6C5A" w14:textId="5144D630" w:rsidR="00CA303E" w:rsidRPr="00E94B26" w:rsidRDefault="00CA303E">
      <w:r w:rsidRPr="00E94B26">
        <w:t>A MONOGEN vizsgálat a következő esetekben javasolható:</w:t>
      </w:r>
    </w:p>
    <w:p w14:paraId="6043C2AE" w14:textId="7ED55A2C" w:rsidR="00CA303E" w:rsidRPr="00E94B26" w:rsidRDefault="00CA303E">
      <w:pPr>
        <w:pStyle w:val="Listaszerbekezds"/>
        <w:numPr>
          <w:ilvl w:val="0"/>
          <w:numId w:val="2"/>
        </w:numPr>
      </w:pPr>
      <w:r w:rsidRPr="00E94B26">
        <w:t>emelkedett apai életkor (&gt; 40 év),</w:t>
      </w:r>
    </w:p>
    <w:p w14:paraId="22907AE8" w14:textId="06608F6A" w:rsidR="00CA303E" w:rsidRPr="00E94B26" w:rsidRDefault="00CA303E">
      <w:pPr>
        <w:pStyle w:val="Listaszerbekezds"/>
        <w:numPr>
          <w:ilvl w:val="0"/>
          <w:numId w:val="2"/>
        </w:numPr>
      </w:pPr>
      <w:proofErr w:type="spellStart"/>
      <w:r w:rsidRPr="00E94B26">
        <w:t>monogénes</w:t>
      </w:r>
      <w:proofErr w:type="spellEnd"/>
      <w:r w:rsidRPr="00E94B26">
        <w:t xml:space="preserve"> rendellenességekre utaló ultrahangos eltérések láthatók (bár a MONOGEN által szűrt rendellenességek </w:t>
      </w:r>
      <w:r w:rsidR="00E47C88" w:rsidRPr="00E94B26">
        <w:t xml:space="preserve">gyakran </w:t>
      </w:r>
      <w:r w:rsidRPr="00E94B26">
        <w:t>nem járnak ultrahangeltéréssel)</w:t>
      </w:r>
    </w:p>
    <w:p w14:paraId="2B1B323B" w14:textId="0EE84258" w:rsidR="00C24448" w:rsidRPr="00E94B26" w:rsidRDefault="00C24448">
      <w:pPr>
        <w:pStyle w:val="Listaszerbekezds"/>
        <w:numPr>
          <w:ilvl w:val="0"/>
          <w:numId w:val="2"/>
        </w:numPr>
      </w:pPr>
      <w:r w:rsidRPr="00E94B26">
        <w:t>a páciensnél vagy családjánál magasabb kockázat áll fenn a teszt által vizsgált genetikai betegségekre</w:t>
      </w:r>
    </w:p>
    <w:p w14:paraId="7F45D1FA" w14:textId="77777777" w:rsidR="00C24448" w:rsidRPr="00E94B26" w:rsidRDefault="00C24448">
      <w:pPr>
        <w:pStyle w:val="Listaszerbekezds"/>
      </w:pPr>
    </w:p>
    <w:p w14:paraId="49376C96" w14:textId="38215813" w:rsidR="00CA303E" w:rsidRPr="00E94B26" w:rsidRDefault="00CA303E">
      <w:r w:rsidRPr="00E94B26">
        <w:t>A vizsgálat elvégezhető ikerterhesség esetén, illetve lombik programmal (akár petesejt</w:t>
      </w:r>
      <w:r w:rsidR="00C24448" w:rsidRPr="00E94B26">
        <w:t xml:space="preserve"> donációval</w:t>
      </w:r>
      <w:r w:rsidRPr="00E94B26">
        <w:t>) fogant magzat esetében is.</w:t>
      </w:r>
    </w:p>
    <w:p w14:paraId="39CE9319" w14:textId="16F8D952" w:rsidR="00CA303E" w:rsidRPr="00E94B26" w:rsidRDefault="00CA303E">
      <w:r w:rsidRPr="00E94B26">
        <w:t xml:space="preserve">A vizsgálat szenzitivitása és </w:t>
      </w:r>
      <w:proofErr w:type="spellStart"/>
      <w:r w:rsidRPr="00E94B26">
        <w:t>specificitása</w:t>
      </w:r>
      <w:proofErr w:type="spellEnd"/>
      <w:r w:rsidRPr="00E94B26">
        <w:t xml:space="preserve"> 99%-</w:t>
      </w:r>
      <w:proofErr w:type="spellStart"/>
      <w:r w:rsidRPr="00E94B26">
        <w:t>nál</w:t>
      </w:r>
      <w:proofErr w:type="spellEnd"/>
      <w:r w:rsidRPr="00E94B26">
        <w:t xml:space="preserve"> magasabb a validáció alapján.</w:t>
      </w:r>
    </w:p>
    <w:p w14:paraId="6F78C818" w14:textId="035A65CE" w:rsidR="00E94B26" w:rsidRDefault="00E94B26" w:rsidP="006D35FD">
      <w:pPr>
        <w:contextualSpacing/>
        <w:rPr>
          <w:b/>
          <w:bCs/>
        </w:rPr>
      </w:pPr>
    </w:p>
    <w:p w14:paraId="3E0049C2" w14:textId="2C1A5A9D" w:rsidR="00E94B26" w:rsidRDefault="00E94B26" w:rsidP="006D35FD">
      <w:pPr>
        <w:contextualSpacing/>
        <w:rPr>
          <w:b/>
          <w:bCs/>
        </w:rPr>
      </w:pPr>
    </w:p>
    <w:p w14:paraId="4DC36C3F" w14:textId="77777777" w:rsidR="00E94B26" w:rsidRPr="00E94B26" w:rsidRDefault="00E94B26" w:rsidP="006D35FD">
      <w:pPr>
        <w:contextualSpacing/>
        <w:rPr>
          <w:b/>
          <w:bCs/>
        </w:rPr>
      </w:pPr>
    </w:p>
    <w:p w14:paraId="0236B98C" w14:textId="07A13037" w:rsidR="008914A8" w:rsidRPr="00E94B26" w:rsidRDefault="008914A8" w:rsidP="006D35FD">
      <w:pPr>
        <w:contextualSpacing/>
        <w:rPr>
          <w:b/>
          <w:bCs/>
        </w:rPr>
      </w:pPr>
      <w:r w:rsidRPr="00E94B26">
        <w:rPr>
          <w:b/>
          <w:bCs/>
        </w:rPr>
        <w:t xml:space="preserve">Eredmény kimenetele: </w:t>
      </w:r>
    </w:p>
    <w:p w14:paraId="0256C41D" w14:textId="77777777" w:rsidR="00277858" w:rsidRPr="00E94B26" w:rsidRDefault="00277858" w:rsidP="006D35FD">
      <w:pPr>
        <w:contextualSpacing/>
        <w:rPr>
          <w:b/>
          <w:bCs/>
        </w:rPr>
      </w:pPr>
    </w:p>
    <w:p w14:paraId="3A5B3FC5" w14:textId="77777777" w:rsidR="008914A8" w:rsidRPr="00E94B26" w:rsidRDefault="008914A8" w:rsidP="006D35FD">
      <w:r w:rsidRPr="00E94B26">
        <w:t>+ POZITÍV</w:t>
      </w:r>
    </w:p>
    <w:p w14:paraId="59AA3C8F" w14:textId="21083054" w:rsidR="008914A8" w:rsidRDefault="00FB5122" w:rsidP="006D35FD">
      <w:r w:rsidRPr="00E94B26">
        <w:t>Ebben az</w:t>
      </w:r>
      <w:r w:rsidR="008914A8" w:rsidRPr="00E94B26">
        <w:t xml:space="preserve"> esetben a vizsgálat patogén / valószínűleg patogén mutációt azonosított. Ekkor a teszt valamelyik vizsgált génben ismert, betegséget okozó vagy valószínűleg betegséget okozó elváltozást talált. Pozitív eredményt minden esetben genetikai tanácsadás keretein belül kell átbeszélni. A mutációval kapcsolatos klinikai döntéshozatal előtt a MONOGEN pozitív eredményt minden esetben invazív diagnosztikus vizsgálattal </w:t>
      </w:r>
      <w:r w:rsidR="00A1537E" w:rsidRPr="00E94B26">
        <w:t xml:space="preserve">(lepényszövet-mintavétel, magzatvíz-mintavétel) </w:t>
      </w:r>
      <w:r w:rsidR="008914A8" w:rsidRPr="00E94B26">
        <w:t>kell megerősíteni.</w:t>
      </w:r>
    </w:p>
    <w:p w14:paraId="5232D677" w14:textId="77777777" w:rsidR="00E94B26" w:rsidRPr="00E94B26" w:rsidRDefault="00E94B26" w:rsidP="006D35FD"/>
    <w:p w14:paraId="71085030" w14:textId="77777777" w:rsidR="008914A8" w:rsidRPr="00E94B26" w:rsidRDefault="008914A8" w:rsidP="006D35FD">
      <w:r w:rsidRPr="00E94B26">
        <w:t xml:space="preserve">– NEGATÍV </w:t>
      </w:r>
    </w:p>
    <w:p w14:paraId="7A2971FA" w14:textId="5D90F688" w:rsidR="008914A8" w:rsidRPr="00E94B26" w:rsidRDefault="008914A8" w:rsidP="006D35FD">
      <w:r w:rsidRPr="00E94B26">
        <w:t xml:space="preserve">Ebben az esetben a vizsgálat nem talált klinikai jelentőséggel bíró mutációt. </w:t>
      </w:r>
      <w:r w:rsidR="00E94B26" w:rsidRPr="00E94B26">
        <w:t>A</w:t>
      </w:r>
      <w:r w:rsidRPr="00E94B26">
        <w:t>z eredmény azt mutatja, hogy a MONOGEN által vizsgált genetikai rendellenességek kialakulásának kockázata rendkívül alacsony.</w:t>
      </w:r>
    </w:p>
    <w:p w14:paraId="671C53F8" w14:textId="77777777" w:rsidR="008914A8" w:rsidRPr="00E94B26" w:rsidRDefault="008914A8"/>
    <w:sectPr w:rsidR="008914A8" w:rsidRPr="00E94B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022AA"/>
    <w:multiLevelType w:val="hybridMultilevel"/>
    <w:tmpl w:val="95DEF590"/>
    <w:lvl w:ilvl="0" w:tplc="4DD0B2FA">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9F015FA"/>
    <w:multiLevelType w:val="hybridMultilevel"/>
    <w:tmpl w:val="8870D186"/>
    <w:lvl w:ilvl="0" w:tplc="6652EC0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081901354">
    <w:abstractNumId w:val="0"/>
  </w:num>
  <w:num w:numId="2" w16cid:durableId="1065571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9CA"/>
    <w:rsid w:val="000A5C85"/>
    <w:rsid w:val="000E4E85"/>
    <w:rsid w:val="0014167B"/>
    <w:rsid w:val="001A13A0"/>
    <w:rsid w:val="001F31AB"/>
    <w:rsid w:val="00262D5B"/>
    <w:rsid w:val="00277858"/>
    <w:rsid w:val="002C0671"/>
    <w:rsid w:val="002F23EB"/>
    <w:rsid w:val="0033769D"/>
    <w:rsid w:val="00374AFE"/>
    <w:rsid w:val="00381C6A"/>
    <w:rsid w:val="003929CA"/>
    <w:rsid w:val="003B2D9C"/>
    <w:rsid w:val="00421419"/>
    <w:rsid w:val="00457CFB"/>
    <w:rsid w:val="0047359B"/>
    <w:rsid w:val="00513998"/>
    <w:rsid w:val="00541025"/>
    <w:rsid w:val="00552F79"/>
    <w:rsid w:val="00575434"/>
    <w:rsid w:val="005D641E"/>
    <w:rsid w:val="00604B66"/>
    <w:rsid w:val="00610775"/>
    <w:rsid w:val="006A11BF"/>
    <w:rsid w:val="006D35FD"/>
    <w:rsid w:val="006F25E8"/>
    <w:rsid w:val="007A2669"/>
    <w:rsid w:val="007A49BA"/>
    <w:rsid w:val="007B78AD"/>
    <w:rsid w:val="00812275"/>
    <w:rsid w:val="00833095"/>
    <w:rsid w:val="008856BD"/>
    <w:rsid w:val="008914A8"/>
    <w:rsid w:val="008B7813"/>
    <w:rsid w:val="009046C2"/>
    <w:rsid w:val="00917262"/>
    <w:rsid w:val="009724F1"/>
    <w:rsid w:val="009A0856"/>
    <w:rsid w:val="00A1537E"/>
    <w:rsid w:val="00A270A9"/>
    <w:rsid w:val="00A517D7"/>
    <w:rsid w:val="00A65D90"/>
    <w:rsid w:val="00AD31BC"/>
    <w:rsid w:val="00BC4F31"/>
    <w:rsid w:val="00C13804"/>
    <w:rsid w:val="00C24448"/>
    <w:rsid w:val="00CA303E"/>
    <w:rsid w:val="00CB2B9B"/>
    <w:rsid w:val="00CC7519"/>
    <w:rsid w:val="00D72A90"/>
    <w:rsid w:val="00D909DD"/>
    <w:rsid w:val="00DA21A0"/>
    <w:rsid w:val="00DB4E8E"/>
    <w:rsid w:val="00E0469C"/>
    <w:rsid w:val="00E268F5"/>
    <w:rsid w:val="00E47C88"/>
    <w:rsid w:val="00E94B26"/>
    <w:rsid w:val="00F17EC8"/>
    <w:rsid w:val="00F37228"/>
    <w:rsid w:val="00FA71A1"/>
    <w:rsid w:val="00FB51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3C5E9"/>
  <w15:chartTrackingRefBased/>
  <w15:docId w15:val="{C214CCC3-C907-49C0-99CF-8E9D9CE9E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ind w:right="284"/>
        <w:jc w:val="both"/>
        <w15:collapsed/>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7359B"/>
    <w:pPr>
      <w:ind w:left="720"/>
      <w:contextualSpacing/>
    </w:pPr>
  </w:style>
  <w:style w:type="paragraph" w:styleId="Vltozat">
    <w:name w:val="Revision"/>
    <w:hidden/>
    <w:uiPriority w:val="99"/>
    <w:semiHidden/>
    <w:rsid w:val="00262D5B"/>
    <w:pPr>
      <w:spacing w:after="0"/>
      <w:ind w:right="0"/>
      <w:jc w:val="left"/>
      <w15:collapse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7776">
      <w:bodyDiv w:val="1"/>
      <w:marLeft w:val="0"/>
      <w:marRight w:val="0"/>
      <w:marTop w:val="0"/>
      <w:marBottom w:val="0"/>
      <w:divBdr>
        <w:top w:val="none" w:sz="0" w:space="0" w:color="auto"/>
        <w:left w:val="none" w:sz="0" w:space="0" w:color="auto"/>
        <w:bottom w:val="none" w:sz="0" w:space="0" w:color="auto"/>
        <w:right w:val="none" w:sz="0" w:space="0" w:color="auto"/>
      </w:divBdr>
    </w:div>
    <w:div w:id="709845494">
      <w:bodyDiv w:val="1"/>
      <w:marLeft w:val="0"/>
      <w:marRight w:val="0"/>
      <w:marTop w:val="0"/>
      <w:marBottom w:val="0"/>
      <w:divBdr>
        <w:top w:val="none" w:sz="0" w:space="0" w:color="auto"/>
        <w:left w:val="none" w:sz="0" w:space="0" w:color="auto"/>
        <w:bottom w:val="none" w:sz="0" w:space="0" w:color="auto"/>
        <w:right w:val="none" w:sz="0" w:space="0" w:color="auto"/>
      </w:divBdr>
    </w:div>
    <w:div w:id="87380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556</Words>
  <Characters>3837</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Office6</dc:creator>
  <cp:keywords/>
  <dc:description/>
  <cp:lastModifiedBy>Office6</cp:lastModifiedBy>
  <cp:revision>2</cp:revision>
  <cp:lastPrinted>2022-03-21T08:57:00Z</cp:lastPrinted>
  <dcterms:created xsi:type="dcterms:W3CDTF">2022-04-22T10:11:00Z</dcterms:created>
  <dcterms:modified xsi:type="dcterms:W3CDTF">2022-04-22T10:11:00Z</dcterms:modified>
</cp:coreProperties>
</file>